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05DEE" w14:paraId="26A255AA" w14:textId="77777777" w:rsidTr="00A60303">
        <w:tc>
          <w:tcPr>
            <w:tcW w:w="4508" w:type="dxa"/>
          </w:tcPr>
          <w:p w14:paraId="5D76B064" w14:textId="77777777" w:rsidR="00205DEE" w:rsidRDefault="00205DEE" w:rsidP="00205DEE">
            <w:pPr>
              <w:spacing w:after="60"/>
              <w:rPr>
                <w:rFonts w:ascii="Helvetica" w:hAnsi="Helvetica" w:cs="Helvetica"/>
                <w:i/>
                <w:iCs/>
                <w:color w:val="686868"/>
                <w:sz w:val="18"/>
                <w:szCs w:val="18"/>
                <w:shd w:val="clear" w:color="auto" w:fill="FFFFFF"/>
              </w:rPr>
            </w:pPr>
            <w:r>
              <w:rPr>
                <w:rFonts w:ascii="Helvetica" w:hAnsi="Helvetica" w:cs="Helvetica"/>
                <w:i/>
                <w:iCs/>
                <w:color w:val="686868"/>
                <w:sz w:val="18"/>
                <w:szCs w:val="18"/>
                <w:shd w:val="clear" w:color="auto" w:fill="FFFFFF"/>
              </w:rPr>
              <w:t>Rare Ovarian Cancer Incorporated</w:t>
            </w:r>
          </w:p>
          <w:p w14:paraId="2D59CEEF" w14:textId="77777777" w:rsidR="00205DEE" w:rsidRPr="00205DEE" w:rsidRDefault="00205DEE" w:rsidP="00205DEE">
            <w:pPr>
              <w:spacing w:after="60"/>
              <w:rPr>
                <w:rFonts w:ascii="Helvetica" w:hAnsi="Helvetica" w:cs="Helvetica"/>
                <w:i/>
                <w:iCs/>
                <w:color w:val="686868"/>
                <w:sz w:val="18"/>
                <w:szCs w:val="18"/>
                <w:shd w:val="clear" w:color="auto" w:fill="FFFFFF"/>
              </w:rPr>
            </w:pPr>
            <w:r w:rsidRPr="00205DEE">
              <w:rPr>
                <w:rFonts w:ascii="Helvetica" w:hAnsi="Helvetica" w:cs="Helvetica"/>
                <w:i/>
                <w:iCs/>
                <w:color w:val="686868"/>
                <w:sz w:val="18"/>
                <w:szCs w:val="18"/>
                <w:shd w:val="clear" w:color="auto" w:fill="FFFFFF"/>
              </w:rPr>
              <w:t>ABN: 92630790352</w:t>
            </w:r>
          </w:p>
          <w:p w14:paraId="19625D11" w14:textId="77777777" w:rsidR="00205DEE" w:rsidRDefault="00205DEE" w:rsidP="00205DEE"/>
        </w:tc>
        <w:tc>
          <w:tcPr>
            <w:tcW w:w="4508" w:type="dxa"/>
          </w:tcPr>
          <w:p w14:paraId="5C636629" w14:textId="389F92C5" w:rsidR="00205DEE" w:rsidRDefault="00205DEE" w:rsidP="00A60303">
            <w:pPr>
              <w:spacing w:after="120"/>
              <w:jc w:val="right"/>
              <w:rPr>
                <w:rFonts w:ascii="Helvetica" w:hAnsi="Helvetica" w:cs="Helvetica"/>
                <w:i/>
                <w:iCs/>
                <w:color w:val="686868"/>
                <w:sz w:val="18"/>
                <w:szCs w:val="18"/>
                <w:shd w:val="clear" w:color="auto" w:fill="FFFFFF"/>
              </w:rPr>
            </w:pPr>
            <w:r w:rsidRPr="00205DEE">
              <w:rPr>
                <w:rFonts w:ascii="Helvetica" w:hAnsi="Helvetica" w:cs="Helvetica"/>
                <w:i/>
                <w:iCs/>
                <w:color w:val="686868"/>
                <w:sz w:val="18"/>
                <w:szCs w:val="18"/>
                <w:shd w:val="clear" w:color="auto" w:fill="FFFFFF"/>
              </w:rPr>
              <w:t>109 Devonshire Cres</w:t>
            </w:r>
            <w:r>
              <w:rPr>
                <w:rFonts w:ascii="Helvetica" w:hAnsi="Helvetica" w:cs="Helvetica"/>
                <w:i/>
                <w:iCs/>
                <w:color w:val="686868"/>
                <w:sz w:val="18"/>
                <w:szCs w:val="18"/>
                <w:shd w:val="clear" w:color="auto" w:fill="FFFFFF"/>
              </w:rPr>
              <w:t>cent</w:t>
            </w:r>
            <w:r>
              <w:rPr>
                <w:rFonts w:ascii="Helvetica" w:hAnsi="Helvetica" w:cs="Helvetica"/>
                <w:i/>
                <w:iCs/>
                <w:color w:val="686868"/>
                <w:sz w:val="18"/>
                <w:szCs w:val="18"/>
                <w:shd w:val="clear" w:color="auto" w:fill="FFFFFF"/>
              </w:rPr>
              <w:t xml:space="preserve">, </w:t>
            </w:r>
            <w:r w:rsidRPr="00205DEE">
              <w:rPr>
                <w:rFonts w:ascii="Helvetica" w:hAnsi="Helvetica" w:cs="Helvetica"/>
                <w:i/>
                <w:iCs/>
                <w:color w:val="686868"/>
                <w:sz w:val="18"/>
                <w:szCs w:val="18"/>
                <w:shd w:val="clear" w:color="auto" w:fill="FFFFFF"/>
              </w:rPr>
              <w:t>Oak Flats</w:t>
            </w:r>
            <w:r>
              <w:rPr>
                <w:rFonts w:ascii="Helvetica" w:hAnsi="Helvetica" w:cs="Helvetica"/>
                <w:i/>
                <w:iCs/>
                <w:color w:val="686868"/>
                <w:sz w:val="18"/>
                <w:szCs w:val="18"/>
                <w:shd w:val="clear" w:color="auto" w:fill="FFFFFF"/>
              </w:rPr>
              <w:t xml:space="preserve">. NSW </w:t>
            </w:r>
            <w:r w:rsidRPr="00205DEE">
              <w:rPr>
                <w:rFonts w:ascii="Helvetica" w:hAnsi="Helvetica" w:cs="Helvetica"/>
                <w:i/>
                <w:iCs/>
                <w:color w:val="686868"/>
                <w:sz w:val="18"/>
                <w:szCs w:val="18"/>
                <w:shd w:val="clear" w:color="auto" w:fill="FFFFFF"/>
              </w:rPr>
              <w:t>2529</w:t>
            </w:r>
          </w:p>
          <w:p w14:paraId="3544A47D" w14:textId="3B058FA3" w:rsidR="00205DEE" w:rsidRDefault="00A60303" w:rsidP="00A60303">
            <w:pPr>
              <w:spacing w:after="120"/>
              <w:jc w:val="right"/>
              <w:rPr>
                <w:rFonts w:ascii="Helvetica" w:hAnsi="Helvetica" w:cs="Helvetica"/>
                <w:i/>
                <w:iCs/>
                <w:color w:val="686868"/>
                <w:sz w:val="18"/>
                <w:szCs w:val="18"/>
                <w:shd w:val="clear" w:color="auto" w:fill="FFFFFF"/>
              </w:rPr>
            </w:pPr>
            <w:r>
              <w:rPr>
                <w:rFonts w:ascii="Helvetica" w:hAnsi="Helvetica" w:cs="Helvetica"/>
                <w:i/>
                <w:iCs/>
                <w:color w:val="686868"/>
                <w:sz w:val="18"/>
                <w:szCs w:val="18"/>
                <w:shd w:val="clear" w:color="auto" w:fill="FFFFFF"/>
              </w:rPr>
              <w:t xml:space="preserve">Email: </w:t>
            </w:r>
            <w:hyperlink r:id="rId7" w:history="1">
              <w:r w:rsidRPr="00732B44">
                <w:rPr>
                  <w:rStyle w:val="Hyperlink"/>
                  <w:rFonts w:ascii="Helvetica" w:hAnsi="Helvetica" w:cs="Helvetica"/>
                  <w:i/>
                  <w:iCs/>
                  <w:sz w:val="18"/>
                  <w:szCs w:val="18"/>
                  <w:shd w:val="clear" w:color="auto" w:fill="FFFFFF"/>
                </w:rPr>
                <w:t>rockforroc@gmail.com</w:t>
              </w:r>
            </w:hyperlink>
          </w:p>
          <w:p w14:paraId="6D992160" w14:textId="5D2F7974" w:rsidR="00A60303" w:rsidRPr="00A60303" w:rsidRDefault="00A60303" w:rsidP="00A60303">
            <w:pPr>
              <w:spacing w:after="120"/>
              <w:jc w:val="right"/>
              <w:rPr>
                <w:rFonts w:ascii="Helvetica" w:hAnsi="Helvetica" w:cs="Helvetica"/>
                <w:i/>
                <w:iCs/>
                <w:color w:val="686868"/>
                <w:sz w:val="18"/>
                <w:szCs w:val="18"/>
                <w:shd w:val="clear" w:color="auto" w:fill="FFFFFF"/>
              </w:rPr>
            </w:pPr>
            <w:r>
              <w:rPr>
                <w:rFonts w:ascii="Helvetica" w:hAnsi="Helvetica" w:cs="Helvetica"/>
                <w:i/>
                <w:iCs/>
                <w:color w:val="686868"/>
                <w:sz w:val="18"/>
                <w:szCs w:val="18"/>
                <w:shd w:val="clear" w:color="auto" w:fill="FFFFFF"/>
              </w:rPr>
              <w:t>Web:</w:t>
            </w:r>
            <w:r>
              <w:t xml:space="preserve"> </w:t>
            </w:r>
            <w:hyperlink r:id="rId8" w:history="1">
              <w:r w:rsidRPr="00732B44">
                <w:rPr>
                  <w:rStyle w:val="Hyperlink"/>
                  <w:rFonts w:ascii="Helvetica" w:hAnsi="Helvetica" w:cs="Helvetica"/>
                  <w:i/>
                  <w:iCs/>
                  <w:sz w:val="18"/>
                  <w:szCs w:val="18"/>
                  <w:shd w:val="clear" w:color="auto" w:fill="FFFFFF"/>
                </w:rPr>
                <w:t>https://rocinc.org.au</w:t>
              </w:r>
            </w:hyperlink>
            <w:r>
              <w:rPr>
                <w:rFonts w:ascii="Helvetica" w:hAnsi="Helvetica" w:cs="Helvetica"/>
                <w:i/>
                <w:iCs/>
                <w:color w:val="686868"/>
                <w:sz w:val="18"/>
                <w:szCs w:val="18"/>
                <w:shd w:val="clear" w:color="auto" w:fill="FFFFFF"/>
              </w:rPr>
              <w:t xml:space="preserve">  </w:t>
            </w:r>
          </w:p>
        </w:tc>
      </w:tr>
    </w:tbl>
    <w:p w14:paraId="5D97AFC4" w14:textId="2A1A0032" w:rsidR="00205DEE" w:rsidRDefault="00205DEE" w:rsidP="00205DEE"/>
    <w:p w14:paraId="3BCD712C" w14:textId="77777777" w:rsidR="00A60303" w:rsidRPr="00677963" w:rsidRDefault="00A60303" w:rsidP="00A60303">
      <w:pPr>
        <w:ind w:right="-119"/>
        <w:jc w:val="center"/>
        <w:rPr>
          <w:b/>
          <w:bCs/>
          <w:sz w:val="20"/>
          <w:szCs w:val="20"/>
        </w:rPr>
      </w:pPr>
      <w:r w:rsidRPr="00677963">
        <w:rPr>
          <w:rFonts w:ascii="Calibri" w:eastAsia="Calibri" w:hAnsi="Calibri" w:cs="Calibri"/>
          <w:b/>
          <w:bCs/>
          <w:sz w:val="52"/>
          <w:szCs w:val="52"/>
        </w:rPr>
        <w:t>Nomination form</w:t>
      </w:r>
    </w:p>
    <w:p w14:paraId="42865096" w14:textId="36AF91A5" w:rsidR="00A60303" w:rsidRDefault="00A60303" w:rsidP="00A60303">
      <w:pPr>
        <w:jc w:val="both"/>
        <w:rPr>
          <w:rFonts w:ascii="Helvetica" w:eastAsia="Cambria" w:hAnsi="Helvetica" w:cs="Helvetica"/>
        </w:rPr>
      </w:pPr>
      <w:r w:rsidRPr="00A60303">
        <w:rPr>
          <w:rFonts w:ascii="Helvetica" w:eastAsia="Cambria" w:hAnsi="Helvetica" w:cs="Helvetica"/>
        </w:rPr>
        <w:t>This form can be used to nominate a person for positions on the Management Committee</w:t>
      </w:r>
      <w:r w:rsidRPr="00A60303">
        <w:rPr>
          <w:rFonts w:ascii="Helvetica" w:eastAsia="Cambria" w:hAnsi="Helvetica" w:cs="Helvetica"/>
        </w:rPr>
        <w:t xml:space="preserve"> (Board)</w:t>
      </w:r>
      <w:r w:rsidRPr="00A60303">
        <w:rPr>
          <w:rFonts w:ascii="Helvetica" w:eastAsia="Cambria" w:hAnsi="Helvetica" w:cs="Helvetica"/>
        </w:rPr>
        <w:t xml:space="preserve"> that are specified in the </w:t>
      </w:r>
      <w:r w:rsidRPr="00A60303">
        <w:rPr>
          <w:rFonts w:ascii="Helvetica" w:eastAsia="Cambria" w:hAnsi="Helvetica" w:cs="Helvetica"/>
        </w:rPr>
        <w:t xml:space="preserve">Roc Inc </w:t>
      </w:r>
      <w:r w:rsidRPr="00A60303">
        <w:rPr>
          <w:rFonts w:ascii="Helvetica" w:eastAsia="Cambria" w:hAnsi="Helvetica" w:cs="Helvetica"/>
        </w:rPr>
        <w:t>Constitution – see relevant section over page.</w:t>
      </w:r>
    </w:p>
    <w:tbl>
      <w:tblPr>
        <w:tblStyle w:val="TableGrid"/>
        <w:tblW w:w="0" w:type="auto"/>
        <w:tblLook w:val="04A0" w:firstRow="1" w:lastRow="0" w:firstColumn="1" w:lastColumn="0" w:noHBand="0" w:noVBand="1"/>
      </w:tblPr>
      <w:tblGrid>
        <w:gridCol w:w="4508"/>
        <w:gridCol w:w="4508"/>
      </w:tblGrid>
      <w:tr w:rsidR="00A60303" w:rsidRPr="00677963" w14:paraId="31C08CFE" w14:textId="77777777" w:rsidTr="00A60303">
        <w:tc>
          <w:tcPr>
            <w:tcW w:w="4508" w:type="dxa"/>
          </w:tcPr>
          <w:p w14:paraId="6FF79338" w14:textId="77777777" w:rsidR="00A60303" w:rsidRPr="00677963" w:rsidRDefault="00A60303" w:rsidP="00677963">
            <w:pPr>
              <w:rPr>
                <w:rFonts w:ascii="Helvetica" w:hAnsi="Helvetica" w:cs="Helvetica"/>
                <w:sz w:val="20"/>
                <w:szCs w:val="20"/>
              </w:rPr>
            </w:pPr>
            <w:r w:rsidRPr="00677963">
              <w:rPr>
                <w:rFonts w:ascii="Helvetica" w:eastAsia="Cambria" w:hAnsi="Helvetica" w:cs="Helvetica"/>
                <w:b/>
                <w:bCs/>
              </w:rPr>
              <w:t>AGM Year:</w:t>
            </w:r>
          </w:p>
          <w:p w14:paraId="15EC2014" w14:textId="77777777" w:rsidR="00A60303" w:rsidRPr="00677963" w:rsidRDefault="00A60303" w:rsidP="00A60303">
            <w:pPr>
              <w:jc w:val="both"/>
              <w:rPr>
                <w:rFonts w:ascii="Helvetica" w:hAnsi="Helvetica" w:cs="Helvetica"/>
              </w:rPr>
            </w:pPr>
          </w:p>
        </w:tc>
        <w:tc>
          <w:tcPr>
            <w:tcW w:w="4508" w:type="dxa"/>
          </w:tcPr>
          <w:p w14:paraId="1E9769BF" w14:textId="77777777" w:rsidR="00A60303" w:rsidRPr="00677963" w:rsidRDefault="00A60303" w:rsidP="00A60303">
            <w:pPr>
              <w:jc w:val="both"/>
              <w:rPr>
                <w:rFonts w:ascii="Helvetica" w:hAnsi="Helvetica" w:cs="Helvetica"/>
              </w:rPr>
            </w:pPr>
          </w:p>
        </w:tc>
      </w:tr>
      <w:tr w:rsidR="00A60303" w:rsidRPr="00677963" w14:paraId="75CB9418" w14:textId="77777777" w:rsidTr="00A60303">
        <w:tc>
          <w:tcPr>
            <w:tcW w:w="4508" w:type="dxa"/>
          </w:tcPr>
          <w:p w14:paraId="7D96F55F" w14:textId="77777777" w:rsidR="00A60303" w:rsidRPr="00677963" w:rsidRDefault="00A60303" w:rsidP="00677963">
            <w:pPr>
              <w:rPr>
                <w:rFonts w:ascii="Helvetica" w:eastAsia="Cambria" w:hAnsi="Helvetica" w:cs="Helvetica"/>
                <w:b/>
                <w:bCs/>
              </w:rPr>
            </w:pPr>
            <w:r w:rsidRPr="00677963">
              <w:rPr>
                <w:rFonts w:ascii="Helvetica" w:eastAsia="Cambria" w:hAnsi="Helvetica" w:cs="Helvetica"/>
                <w:b/>
                <w:bCs/>
              </w:rPr>
              <w:t>Name of nominee:</w:t>
            </w:r>
          </w:p>
          <w:p w14:paraId="42EDC67D" w14:textId="77777777" w:rsidR="00A60303" w:rsidRPr="00677963" w:rsidRDefault="00A60303" w:rsidP="00677963">
            <w:pPr>
              <w:jc w:val="both"/>
              <w:rPr>
                <w:rFonts w:ascii="Helvetica" w:eastAsia="Cambria" w:hAnsi="Helvetica" w:cs="Helvetica"/>
                <w:b/>
                <w:bCs/>
              </w:rPr>
            </w:pPr>
          </w:p>
        </w:tc>
        <w:tc>
          <w:tcPr>
            <w:tcW w:w="4508" w:type="dxa"/>
          </w:tcPr>
          <w:p w14:paraId="36E47790" w14:textId="77777777" w:rsidR="00A60303" w:rsidRPr="00677963" w:rsidRDefault="00A60303" w:rsidP="00A60303">
            <w:pPr>
              <w:jc w:val="both"/>
              <w:rPr>
                <w:rFonts w:ascii="Helvetica" w:hAnsi="Helvetica" w:cs="Helvetica"/>
              </w:rPr>
            </w:pPr>
          </w:p>
        </w:tc>
      </w:tr>
      <w:tr w:rsidR="00A60303" w:rsidRPr="00677963" w14:paraId="5FB1D841" w14:textId="77777777" w:rsidTr="00A60303">
        <w:tc>
          <w:tcPr>
            <w:tcW w:w="4508" w:type="dxa"/>
          </w:tcPr>
          <w:p w14:paraId="42958754" w14:textId="77777777" w:rsidR="00A60303" w:rsidRPr="00677963" w:rsidRDefault="00A60303" w:rsidP="00677963">
            <w:pPr>
              <w:rPr>
                <w:rFonts w:ascii="Helvetica" w:eastAsia="Cambria" w:hAnsi="Helvetica" w:cs="Helvetica"/>
                <w:b/>
                <w:bCs/>
              </w:rPr>
            </w:pPr>
            <w:r w:rsidRPr="00677963">
              <w:rPr>
                <w:rFonts w:ascii="Helvetica" w:eastAsia="Cambria" w:hAnsi="Helvetica" w:cs="Helvetica"/>
                <w:b/>
                <w:bCs/>
              </w:rPr>
              <w:t>Position/s:</w:t>
            </w:r>
          </w:p>
          <w:p w14:paraId="1DFD532F" w14:textId="77777777" w:rsidR="00A60303" w:rsidRPr="00677963" w:rsidRDefault="00A60303" w:rsidP="00677963">
            <w:pPr>
              <w:jc w:val="both"/>
              <w:rPr>
                <w:rFonts w:ascii="Helvetica" w:eastAsia="Cambria" w:hAnsi="Helvetica" w:cs="Helvetica"/>
                <w:b/>
                <w:bCs/>
              </w:rPr>
            </w:pPr>
          </w:p>
        </w:tc>
        <w:tc>
          <w:tcPr>
            <w:tcW w:w="4508" w:type="dxa"/>
          </w:tcPr>
          <w:p w14:paraId="6107EE57" w14:textId="77777777" w:rsidR="00A60303" w:rsidRPr="00677963" w:rsidRDefault="00A60303" w:rsidP="00A60303">
            <w:pPr>
              <w:numPr>
                <w:ilvl w:val="0"/>
                <w:numId w:val="1"/>
              </w:numPr>
              <w:tabs>
                <w:tab w:val="left" w:pos="366"/>
              </w:tabs>
              <w:ind w:left="366" w:hanging="366"/>
              <w:rPr>
                <w:rFonts w:ascii="Helvetica" w:eastAsia="Wingdings" w:hAnsi="Helvetica" w:cs="Helvetica"/>
              </w:rPr>
            </w:pPr>
            <w:r w:rsidRPr="00677963">
              <w:rPr>
                <w:rFonts w:ascii="Helvetica" w:eastAsia="Cambria" w:hAnsi="Helvetica" w:cs="Helvetica"/>
              </w:rPr>
              <w:t>President</w:t>
            </w:r>
          </w:p>
          <w:p w14:paraId="084F6EBA" w14:textId="77777777" w:rsidR="00A60303" w:rsidRPr="00677963" w:rsidRDefault="00A60303" w:rsidP="00A60303">
            <w:pPr>
              <w:spacing w:line="68" w:lineRule="exact"/>
              <w:rPr>
                <w:rFonts w:ascii="Helvetica" w:eastAsia="Wingdings" w:hAnsi="Helvetica" w:cs="Helvetica"/>
              </w:rPr>
            </w:pPr>
          </w:p>
          <w:p w14:paraId="6A57975B" w14:textId="77777777" w:rsidR="00A60303" w:rsidRPr="00677963" w:rsidRDefault="00A60303" w:rsidP="00A60303">
            <w:pPr>
              <w:numPr>
                <w:ilvl w:val="0"/>
                <w:numId w:val="1"/>
              </w:numPr>
              <w:tabs>
                <w:tab w:val="left" w:pos="366"/>
              </w:tabs>
              <w:ind w:left="366" w:hanging="366"/>
              <w:rPr>
                <w:rFonts w:ascii="Helvetica" w:eastAsia="Wingdings" w:hAnsi="Helvetica" w:cs="Helvetica"/>
              </w:rPr>
            </w:pPr>
            <w:r w:rsidRPr="00677963">
              <w:rPr>
                <w:rFonts w:ascii="Helvetica" w:eastAsia="Cambria" w:hAnsi="Helvetica" w:cs="Helvetica"/>
              </w:rPr>
              <w:t>Vice President</w:t>
            </w:r>
          </w:p>
          <w:p w14:paraId="3D566A55" w14:textId="77777777" w:rsidR="00A60303" w:rsidRPr="00677963" w:rsidRDefault="00A60303" w:rsidP="00A60303">
            <w:pPr>
              <w:spacing w:line="73" w:lineRule="exact"/>
              <w:rPr>
                <w:rFonts w:ascii="Helvetica" w:eastAsia="Wingdings" w:hAnsi="Helvetica" w:cs="Helvetica"/>
              </w:rPr>
            </w:pPr>
          </w:p>
          <w:p w14:paraId="373A046A" w14:textId="77777777" w:rsidR="00A60303" w:rsidRPr="00677963" w:rsidRDefault="00A60303" w:rsidP="00A60303">
            <w:pPr>
              <w:numPr>
                <w:ilvl w:val="0"/>
                <w:numId w:val="1"/>
              </w:numPr>
              <w:tabs>
                <w:tab w:val="left" w:pos="366"/>
              </w:tabs>
              <w:ind w:left="366" w:hanging="366"/>
              <w:rPr>
                <w:rFonts w:ascii="Helvetica" w:eastAsia="Wingdings" w:hAnsi="Helvetica" w:cs="Helvetica"/>
              </w:rPr>
            </w:pPr>
            <w:r w:rsidRPr="00677963">
              <w:rPr>
                <w:rFonts w:ascii="Helvetica" w:eastAsia="Cambria" w:hAnsi="Helvetica" w:cs="Helvetica"/>
              </w:rPr>
              <w:t>Treasurer</w:t>
            </w:r>
          </w:p>
          <w:p w14:paraId="47C81F90" w14:textId="77777777" w:rsidR="00A60303" w:rsidRPr="00677963" w:rsidRDefault="00A60303" w:rsidP="00A60303">
            <w:pPr>
              <w:spacing w:line="73" w:lineRule="exact"/>
              <w:rPr>
                <w:rFonts w:ascii="Helvetica" w:eastAsia="Wingdings" w:hAnsi="Helvetica" w:cs="Helvetica"/>
              </w:rPr>
            </w:pPr>
          </w:p>
          <w:p w14:paraId="636FB4F9" w14:textId="77777777" w:rsidR="00A60303" w:rsidRPr="00677963" w:rsidRDefault="00A60303" w:rsidP="00A60303">
            <w:pPr>
              <w:numPr>
                <w:ilvl w:val="0"/>
                <w:numId w:val="1"/>
              </w:numPr>
              <w:tabs>
                <w:tab w:val="left" w:pos="366"/>
              </w:tabs>
              <w:ind w:left="366" w:hanging="366"/>
              <w:rPr>
                <w:rFonts w:ascii="Helvetica" w:eastAsia="Wingdings" w:hAnsi="Helvetica" w:cs="Helvetica"/>
              </w:rPr>
            </w:pPr>
            <w:r w:rsidRPr="00677963">
              <w:rPr>
                <w:rFonts w:ascii="Helvetica" w:eastAsia="Cambria" w:hAnsi="Helvetica" w:cs="Helvetica"/>
              </w:rPr>
              <w:t>Secretary</w:t>
            </w:r>
          </w:p>
          <w:p w14:paraId="4F7E903E" w14:textId="77777777" w:rsidR="00A60303" w:rsidRPr="00677963" w:rsidRDefault="00A60303" w:rsidP="00A60303">
            <w:pPr>
              <w:spacing w:line="85" w:lineRule="exact"/>
              <w:rPr>
                <w:rFonts w:ascii="Helvetica" w:eastAsia="Wingdings" w:hAnsi="Helvetica" w:cs="Helvetica"/>
              </w:rPr>
            </w:pPr>
          </w:p>
          <w:p w14:paraId="457087EB" w14:textId="3F6FF310" w:rsidR="00A60303" w:rsidRPr="00677963" w:rsidRDefault="00A60303" w:rsidP="00A60303">
            <w:pPr>
              <w:numPr>
                <w:ilvl w:val="0"/>
                <w:numId w:val="1"/>
              </w:numPr>
              <w:tabs>
                <w:tab w:val="left" w:pos="366"/>
              </w:tabs>
              <w:ind w:left="366" w:hanging="366"/>
              <w:rPr>
                <w:rFonts w:ascii="Helvetica" w:eastAsia="Wingdings" w:hAnsi="Helvetica" w:cs="Helvetica"/>
                <w:sz w:val="21"/>
                <w:szCs w:val="21"/>
              </w:rPr>
            </w:pPr>
            <w:r w:rsidRPr="00677963">
              <w:rPr>
                <w:rFonts w:ascii="Helvetica" w:eastAsia="Cambria" w:hAnsi="Helvetica" w:cs="Helvetica"/>
                <w:sz w:val="21"/>
                <w:szCs w:val="21"/>
              </w:rPr>
              <w:t>Ordinary Committee Member</w:t>
            </w:r>
            <w:r w:rsidR="002D3109">
              <w:rPr>
                <w:rFonts w:ascii="Helvetica" w:eastAsia="Cambria" w:hAnsi="Helvetica" w:cs="Helvetica"/>
                <w:sz w:val="21"/>
                <w:szCs w:val="21"/>
              </w:rPr>
              <w:t xml:space="preserve"> </w:t>
            </w:r>
          </w:p>
          <w:p w14:paraId="1A6CEC4C" w14:textId="77777777" w:rsidR="00A60303" w:rsidRPr="00677963" w:rsidRDefault="00A60303" w:rsidP="00A60303">
            <w:pPr>
              <w:jc w:val="both"/>
              <w:rPr>
                <w:rFonts w:ascii="Helvetica" w:hAnsi="Helvetica" w:cs="Helvetica"/>
              </w:rPr>
            </w:pPr>
          </w:p>
        </w:tc>
      </w:tr>
      <w:tr w:rsidR="00A60303" w:rsidRPr="00677963" w14:paraId="08432906" w14:textId="77777777" w:rsidTr="00A60303">
        <w:tc>
          <w:tcPr>
            <w:tcW w:w="4508" w:type="dxa"/>
          </w:tcPr>
          <w:p w14:paraId="3F43FBF2" w14:textId="24340C03" w:rsidR="00677963" w:rsidRPr="00677963" w:rsidRDefault="00677963" w:rsidP="00677963">
            <w:pPr>
              <w:rPr>
                <w:rFonts w:ascii="Helvetica" w:hAnsi="Helvetica" w:cs="Helvetica"/>
                <w:sz w:val="20"/>
                <w:szCs w:val="20"/>
              </w:rPr>
            </w:pPr>
            <w:r w:rsidRPr="00677963">
              <w:rPr>
                <w:rFonts w:ascii="Helvetica" w:eastAsia="Cambria" w:hAnsi="Helvetica" w:cs="Helvetica"/>
              </w:rPr>
              <w:t>We hereby nominate the above person for the</w:t>
            </w:r>
            <w:r w:rsidRPr="00677963">
              <w:rPr>
                <w:rFonts w:ascii="Helvetica" w:eastAsia="Cambria" w:hAnsi="Helvetica" w:cs="Helvetica"/>
              </w:rPr>
              <w:t xml:space="preserve"> </w:t>
            </w:r>
            <w:r w:rsidRPr="00677963">
              <w:rPr>
                <w:rFonts w:ascii="Helvetica" w:eastAsia="Cambria" w:hAnsi="Helvetica" w:cs="Helvetica"/>
              </w:rPr>
              <w:t>position/s indicated.</w:t>
            </w:r>
          </w:p>
          <w:p w14:paraId="2E255260" w14:textId="77777777" w:rsidR="00677963" w:rsidRPr="00677963" w:rsidRDefault="00677963" w:rsidP="00677963">
            <w:pPr>
              <w:spacing w:line="200" w:lineRule="exact"/>
              <w:rPr>
                <w:rFonts w:ascii="Helvetica" w:hAnsi="Helvetica" w:cs="Helvetica"/>
                <w:sz w:val="24"/>
                <w:szCs w:val="24"/>
              </w:rPr>
            </w:pPr>
          </w:p>
          <w:p w14:paraId="68D5F015" w14:textId="77777777" w:rsidR="00677963" w:rsidRPr="00677963" w:rsidRDefault="00677963" w:rsidP="00677963">
            <w:pPr>
              <w:spacing w:line="200" w:lineRule="exact"/>
              <w:rPr>
                <w:rFonts w:ascii="Helvetica" w:hAnsi="Helvetica" w:cs="Helvetica"/>
                <w:sz w:val="24"/>
                <w:szCs w:val="24"/>
              </w:rPr>
            </w:pPr>
          </w:p>
          <w:p w14:paraId="72685335" w14:textId="77777777" w:rsidR="00677963" w:rsidRPr="00677963" w:rsidRDefault="00677963" w:rsidP="00677963">
            <w:pPr>
              <w:spacing w:line="200" w:lineRule="exact"/>
              <w:rPr>
                <w:rFonts w:ascii="Helvetica" w:hAnsi="Helvetica" w:cs="Helvetica"/>
                <w:sz w:val="24"/>
                <w:szCs w:val="24"/>
              </w:rPr>
            </w:pPr>
          </w:p>
          <w:p w14:paraId="274D0294" w14:textId="77777777" w:rsidR="00677963" w:rsidRPr="00677963" w:rsidRDefault="00677963" w:rsidP="00677963">
            <w:pPr>
              <w:spacing w:line="275" w:lineRule="exact"/>
              <w:rPr>
                <w:rFonts w:ascii="Helvetica" w:hAnsi="Helvetica" w:cs="Helvetica"/>
                <w:sz w:val="24"/>
                <w:szCs w:val="24"/>
              </w:rPr>
            </w:pPr>
          </w:p>
          <w:p w14:paraId="44C21BBE" w14:textId="5068B803" w:rsidR="00A60303" w:rsidRPr="00677963" w:rsidRDefault="00677963" w:rsidP="00677963">
            <w:pPr>
              <w:rPr>
                <w:rFonts w:ascii="Helvetica" w:hAnsi="Helvetica" w:cs="Helvetica"/>
              </w:rPr>
            </w:pPr>
            <w:r w:rsidRPr="00677963">
              <w:rPr>
                <w:rFonts w:ascii="Helvetica" w:eastAsia="Cambria" w:hAnsi="Helvetica" w:cs="Helvetica"/>
              </w:rPr>
              <w:t>Signed – first nominator</w:t>
            </w:r>
          </w:p>
        </w:tc>
        <w:tc>
          <w:tcPr>
            <w:tcW w:w="4508" w:type="dxa"/>
          </w:tcPr>
          <w:p w14:paraId="17D57D08" w14:textId="77777777" w:rsidR="00677963" w:rsidRPr="00677963" w:rsidRDefault="00677963" w:rsidP="00A60303">
            <w:pPr>
              <w:jc w:val="both"/>
              <w:rPr>
                <w:rFonts w:ascii="Helvetica" w:eastAsia="Cambria" w:hAnsi="Helvetica" w:cs="Helvetica"/>
              </w:rPr>
            </w:pPr>
          </w:p>
          <w:p w14:paraId="150F0178" w14:textId="77777777" w:rsidR="00677963" w:rsidRPr="00677963" w:rsidRDefault="00677963" w:rsidP="00A60303">
            <w:pPr>
              <w:jc w:val="both"/>
              <w:rPr>
                <w:rFonts w:ascii="Helvetica" w:eastAsia="Cambria" w:hAnsi="Helvetica" w:cs="Helvetica"/>
              </w:rPr>
            </w:pPr>
          </w:p>
          <w:p w14:paraId="5E6363D5" w14:textId="77777777" w:rsidR="00677963" w:rsidRPr="00677963" w:rsidRDefault="00677963" w:rsidP="00A60303">
            <w:pPr>
              <w:jc w:val="both"/>
              <w:rPr>
                <w:rFonts w:ascii="Helvetica" w:eastAsia="Cambria" w:hAnsi="Helvetica" w:cs="Helvetica"/>
              </w:rPr>
            </w:pPr>
          </w:p>
          <w:p w14:paraId="78B68203" w14:textId="77777777" w:rsidR="00677963" w:rsidRPr="00677963" w:rsidRDefault="00677963" w:rsidP="00A60303">
            <w:pPr>
              <w:jc w:val="both"/>
              <w:rPr>
                <w:rFonts w:ascii="Helvetica" w:eastAsia="Cambria" w:hAnsi="Helvetica" w:cs="Helvetica"/>
              </w:rPr>
            </w:pPr>
          </w:p>
          <w:p w14:paraId="7141A8C4" w14:textId="77777777" w:rsidR="00677963" w:rsidRPr="00677963" w:rsidRDefault="00677963" w:rsidP="00A60303">
            <w:pPr>
              <w:jc w:val="both"/>
              <w:rPr>
                <w:rFonts w:ascii="Helvetica" w:eastAsia="Cambria" w:hAnsi="Helvetica" w:cs="Helvetica"/>
              </w:rPr>
            </w:pPr>
          </w:p>
          <w:p w14:paraId="65AF119A" w14:textId="0CA6ACD9" w:rsidR="00A60303" w:rsidRPr="00677963" w:rsidRDefault="00677963" w:rsidP="00A60303">
            <w:pPr>
              <w:jc w:val="both"/>
              <w:rPr>
                <w:rFonts w:ascii="Helvetica" w:hAnsi="Helvetica" w:cs="Helvetica"/>
              </w:rPr>
            </w:pPr>
            <w:r w:rsidRPr="00677963">
              <w:rPr>
                <w:rFonts w:ascii="Helvetica" w:eastAsia="Cambria" w:hAnsi="Helvetica" w:cs="Helvetica"/>
              </w:rPr>
              <w:t xml:space="preserve">Signed – </w:t>
            </w:r>
            <w:r w:rsidRPr="00677963">
              <w:rPr>
                <w:rFonts w:ascii="Helvetica" w:eastAsia="Cambria" w:hAnsi="Helvetica" w:cs="Helvetica"/>
              </w:rPr>
              <w:t xml:space="preserve">second </w:t>
            </w:r>
            <w:r w:rsidRPr="00677963">
              <w:rPr>
                <w:rFonts w:ascii="Helvetica" w:eastAsia="Cambria" w:hAnsi="Helvetica" w:cs="Helvetica"/>
              </w:rPr>
              <w:t>nominator</w:t>
            </w:r>
          </w:p>
        </w:tc>
      </w:tr>
      <w:tr w:rsidR="00677963" w:rsidRPr="00677963" w14:paraId="5EB8500D" w14:textId="77777777" w:rsidTr="00913CC9">
        <w:tc>
          <w:tcPr>
            <w:tcW w:w="9016" w:type="dxa"/>
            <w:gridSpan w:val="2"/>
          </w:tcPr>
          <w:p w14:paraId="345FE365" w14:textId="77777777" w:rsidR="00677963" w:rsidRPr="00677963" w:rsidRDefault="00677963" w:rsidP="00677963">
            <w:pPr>
              <w:rPr>
                <w:rFonts w:ascii="Helvetica" w:eastAsia="Cambria" w:hAnsi="Helvetica" w:cs="Helvetica"/>
              </w:rPr>
            </w:pPr>
            <w:r w:rsidRPr="00677963">
              <w:rPr>
                <w:rFonts w:ascii="Helvetica" w:eastAsia="Cambria" w:hAnsi="Helvetica" w:cs="Helvetica"/>
              </w:rPr>
              <w:t>I accept the nomination.</w:t>
            </w:r>
          </w:p>
          <w:p w14:paraId="5DA35B7A" w14:textId="77777777" w:rsidR="00677963" w:rsidRPr="00677963" w:rsidRDefault="00677963" w:rsidP="00677963">
            <w:pPr>
              <w:rPr>
                <w:rFonts w:ascii="Helvetica" w:eastAsia="Cambria" w:hAnsi="Helvetica" w:cs="Helvetica"/>
              </w:rPr>
            </w:pPr>
          </w:p>
          <w:p w14:paraId="650F69AD" w14:textId="1A0F233E" w:rsidR="00677963" w:rsidRPr="00677963" w:rsidRDefault="00677963" w:rsidP="00677963">
            <w:pPr>
              <w:rPr>
                <w:rFonts w:ascii="Helvetica" w:eastAsia="Cambria" w:hAnsi="Helvetica" w:cs="Helvetica"/>
              </w:rPr>
            </w:pPr>
          </w:p>
          <w:p w14:paraId="51C7B9A5" w14:textId="7629CAA7" w:rsidR="00677963" w:rsidRPr="00677963" w:rsidRDefault="00677963" w:rsidP="00677963">
            <w:pPr>
              <w:rPr>
                <w:rFonts w:ascii="Helvetica" w:eastAsia="Cambria" w:hAnsi="Helvetica" w:cs="Helvetica"/>
              </w:rPr>
            </w:pPr>
          </w:p>
          <w:p w14:paraId="3C504F18" w14:textId="77777777" w:rsidR="00677963" w:rsidRPr="00677963" w:rsidRDefault="00677963" w:rsidP="00677963">
            <w:pPr>
              <w:rPr>
                <w:rFonts w:ascii="Helvetica" w:eastAsia="Cambria" w:hAnsi="Helvetica" w:cs="Helvetica"/>
              </w:rPr>
            </w:pPr>
          </w:p>
          <w:p w14:paraId="4D982A12" w14:textId="77777777" w:rsidR="00677963" w:rsidRPr="00677963" w:rsidRDefault="00677963" w:rsidP="00677963">
            <w:pPr>
              <w:rPr>
                <w:rFonts w:ascii="Helvetica" w:eastAsia="Cambria" w:hAnsi="Helvetica" w:cs="Helvetica"/>
              </w:rPr>
            </w:pPr>
          </w:p>
          <w:p w14:paraId="1E8490EB" w14:textId="79291C71" w:rsidR="00677963" w:rsidRPr="00677963" w:rsidRDefault="00677963" w:rsidP="00677963">
            <w:pPr>
              <w:rPr>
                <w:rFonts w:ascii="Helvetica" w:eastAsia="Cambria" w:hAnsi="Helvetica" w:cs="Helvetica"/>
              </w:rPr>
            </w:pPr>
            <w:r w:rsidRPr="00677963">
              <w:rPr>
                <w:rFonts w:ascii="Helvetica" w:eastAsia="Cambria" w:hAnsi="Helvetica" w:cs="Helvetica"/>
              </w:rPr>
              <w:t>Signed (Person being nominated)</w:t>
            </w:r>
          </w:p>
        </w:tc>
      </w:tr>
    </w:tbl>
    <w:p w14:paraId="356C4408" w14:textId="77777777" w:rsidR="00A60303" w:rsidRPr="00A60303" w:rsidRDefault="00A60303" w:rsidP="00A60303">
      <w:pPr>
        <w:jc w:val="both"/>
        <w:rPr>
          <w:rFonts w:ascii="Helvetica" w:hAnsi="Helvetica" w:cs="Helvetica"/>
        </w:rPr>
      </w:pPr>
    </w:p>
    <w:p w14:paraId="2F067E0B" w14:textId="77777777" w:rsidR="00677963" w:rsidRPr="00677963" w:rsidRDefault="00677963" w:rsidP="00677963">
      <w:pPr>
        <w:ind w:left="140"/>
        <w:rPr>
          <w:rFonts w:ascii="Helvetica" w:hAnsi="Helvetica" w:cs="Helvetica"/>
          <w:sz w:val="20"/>
          <w:szCs w:val="20"/>
        </w:rPr>
      </w:pPr>
      <w:r w:rsidRPr="00677963">
        <w:rPr>
          <w:rFonts w:ascii="Helvetica" w:eastAsia="Cambria" w:hAnsi="Helvetica" w:cs="Helvetica"/>
        </w:rPr>
        <w:t>Notes:</w:t>
      </w:r>
    </w:p>
    <w:p w14:paraId="4EFCB954" w14:textId="11627FBC" w:rsidR="00677963" w:rsidRPr="00677963" w:rsidRDefault="00677963" w:rsidP="002D3109">
      <w:pPr>
        <w:numPr>
          <w:ilvl w:val="0"/>
          <w:numId w:val="2"/>
        </w:numPr>
        <w:tabs>
          <w:tab w:val="left" w:pos="360"/>
        </w:tabs>
        <w:spacing w:before="60" w:afterLines="60" w:after="144" w:line="240" w:lineRule="auto"/>
        <w:ind w:left="360" w:hanging="225"/>
        <w:rPr>
          <w:rFonts w:ascii="Helvetica" w:eastAsia="Symbol" w:hAnsi="Helvetica" w:cs="Helvetica"/>
        </w:rPr>
      </w:pPr>
      <w:r w:rsidRPr="00677963">
        <w:rPr>
          <w:rFonts w:ascii="Helvetica" w:eastAsia="Cambria" w:hAnsi="Helvetica" w:cs="Helvetica"/>
        </w:rPr>
        <w:t xml:space="preserve">Nominations must be signed by two current members of </w:t>
      </w:r>
      <w:r w:rsidRPr="00677963">
        <w:rPr>
          <w:rFonts w:ascii="Helvetica" w:eastAsia="Cambria" w:hAnsi="Helvetica" w:cs="Helvetica"/>
        </w:rPr>
        <w:t>Roc Inc</w:t>
      </w:r>
    </w:p>
    <w:p w14:paraId="5A61E113" w14:textId="77777777" w:rsidR="00677963" w:rsidRPr="00677963" w:rsidRDefault="00677963" w:rsidP="002D3109">
      <w:pPr>
        <w:numPr>
          <w:ilvl w:val="0"/>
          <w:numId w:val="2"/>
        </w:numPr>
        <w:tabs>
          <w:tab w:val="left" w:pos="360"/>
        </w:tabs>
        <w:spacing w:before="60" w:afterLines="60" w:after="144" w:line="215" w:lineRule="auto"/>
        <w:ind w:left="360" w:right="1080" w:hanging="225"/>
        <w:rPr>
          <w:rFonts w:ascii="Helvetica" w:eastAsia="Symbol" w:hAnsi="Helvetica" w:cs="Helvetica"/>
        </w:rPr>
      </w:pPr>
      <w:r w:rsidRPr="00677963">
        <w:rPr>
          <w:rFonts w:ascii="Helvetica" w:eastAsia="Cambria" w:hAnsi="Helvetica" w:cs="Helvetica"/>
        </w:rPr>
        <w:t>Nominations may only be made from the floor at the AGM if there are insufficient written nominations.</w:t>
      </w:r>
    </w:p>
    <w:p w14:paraId="5DF1D5AD" w14:textId="44CC70D9" w:rsidR="00677963" w:rsidRPr="002D3109" w:rsidRDefault="00677963" w:rsidP="002D3109">
      <w:pPr>
        <w:numPr>
          <w:ilvl w:val="0"/>
          <w:numId w:val="2"/>
        </w:numPr>
        <w:tabs>
          <w:tab w:val="left" w:pos="360"/>
        </w:tabs>
        <w:spacing w:before="60" w:afterLines="60" w:after="144" w:line="200" w:lineRule="auto"/>
        <w:ind w:left="360" w:right="320" w:hanging="225"/>
        <w:rPr>
          <w:rFonts w:ascii="Helvetica" w:eastAsia="Symbol" w:hAnsi="Helvetica" w:cs="Helvetica"/>
          <w:sz w:val="31"/>
          <w:szCs w:val="31"/>
        </w:rPr>
      </w:pPr>
      <w:r w:rsidRPr="00677963">
        <w:rPr>
          <w:rFonts w:ascii="Helvetica" w:eastAsia="Cambria" w:hAnsi="Helvetica" w:cs="Helvetica"/>
          <w:sz w:val="21"/>
          <w:szCs w:val="21"/>
        </w:rPr>
        <w:t>The position of Public Officer is appointed (not elected) and remains in office until a new appointment is made and registered with NSW Fair Trading. (This is specified in the Associations Incorporation Act.)</w:t>
      </w:r>
    </w:p>
    <w:p w14:paraId="72120BF9" w14:textId="31E91C79" w:rsidR="002D3109" w:rsidRPr="002D3109" w:rsidRDefault="002D3109" w:rsidP="002D3109">
      <w:pPr>
        <w:numPr>
          <w:ilvl w:val="0"/>
          <w:numId w:val="2"/>
        </w:numPr>
        <w:tabs>
          <w:tab w:val="left" w:pos="360"/>
        </w:tabs>
        <w:spacing w:before="60" w:afterLines="60" w:after="144" w:line="200" w:lineRule="auto"/>
        <w:ind w:left="360" w:right="320" w:hanging="225"/>
        <w:rPr>
          <w:rFonts w:ascii="Helvetica" w:eastAsia="Cambria" w:hAnsi="Helvetica" w:cs="Helvetica"/>
          <w:sz w:val="21"/>
          <w:szCs w:val="21"/>
        </w:rPr>
      </w:pPr>
      <w:r w:rsidRPr="002D3109">
        <w:rPr>
          <w:rFonts w:ascii="Helvetica" w:eastAsia="Cambria" w:hAnsi="Helvetica" w:cs="Helvetica"/>
          <w:sz w:val="21"/>
          <w:szCs w:val="21"/>
        </w:rPr>
        <w:t>An office bearer may nominate for (and hold) more than one position (other than both President and Vice President)</w:t>
      </w:r>
    </w:p>
    <w:p w14:paraId="48CC6F7C" w14:textId="77777777" w:rsidR="00A60303" w:rsidRDefault="00A60303" w:rsidP="002D3109">
      <w:pPr>
        <w:spacing w:before="60" w:afterLines="60" w:after="144"/>
      </w:pPr>
    </w:p>
    <w:p w14:paraId="53A8C370" w14:textId="77777777" w:rsidR="00677963" w:rsidRPr="00677963" w:rsidRDefault="00677963" w:rsidP="00677963">
      <w:pPr>
        <w:ind w:right="-119"/>
        <w:jc w:val="center"/>
        <w:rPr>
          <w:rFonts w:ascii="Calibri" w:eastAsia="Calibri" w:hAnsi="Calibri" w:cs="Calibri"/>
          <w:b/>
          <w:bCs/>
          <w:sz w:val="36"/>
          <w:szCs w:val="36"/>
        </w:rPr>
      </w:pPr>
      <w:r w:rsidRPr="00677963">
        <w:rPr>
          <w:rFonts w:ascii="Calibri" w:eastAsia="Calibri" w:hAnsi="Calibri" w:cs="Calibri"/>
          <w:b/>
          <w:bCs/>
          <w:sz w:val="36"/>
          <w:szCs w:val="36"/>
        </w:rPr>
        <w:lastRenderedPageBreak/>
        <w:t>Rules relating to the election of the Management Committee</w:t>
      </w:r>
    </w:p>
    <w:p w14:paraId="79F692DD" w14:textId="1C6F62F2" w:rsidR="00205DEE" w:rsidRDefault="00677963" w:rsidP="00677963">
      <w:pPr>
        <w:spacing w:after="120" w:line="240" w:lineRule="auto"/>
        <w:jc w:val="both"/>
        <w:rPr>
          <w:rFonts w:ascii="Helvetica" w:eastAsia="Cambria" w:hAnsi="Helvetica" w:cs="Helvetica"/>
        </w:rPr>
      </w:pPr>
      <w:r w:rsidRPr="00677963">
        <w:rPr>
          <w:rFonts w:ascii="Helvetica" w:eastAsia="Cambria" w:hAnsi="Helvetica" w:cs="Helvetica"/>
        </w:rPr>
        <w:t>ROC Inc’s constitution states that</w:t>
      </w:r>
      <w:r>
        <w:rPr>
          <w:rFonts w:ascii="Helvetica" w:eastAsia="Cambria" w:hAnsi="Helvetica" w:cs="Helvetica"/>
        </w:rPr>
        <w:t xml:space="preserve">: </w:t>
      </w:r>
    </w:p>
    <w:p w14:paraId="2FC027F1" w14:textId="77777777" w:rsidR="00677963" w:rsidRDefault="00677963" w:rsidP="00677963">
      <w:pPr>
        <w:pStyle w:val="Heading2"/>
        <w:spacing w:before="480" w:after="120"/>
        <w:ind w:left="426" w:hanging="426"/>
        <w:rPr>
          <w:i w:val="0"/>
        </w:rPr>
      </w:pPr>
      <w:bookmarkStart w:id="0" w:name="_Toc459977754"/>
      <w:r>
        <w:rPr>
          <w:i w:val="0"/>
        </w:rPr>
        <w:t>15</w:t>
      </w:r>
      <w:r>
        <w:rPr>
          <w:i w:val="0"/>
        </w:rPr>
        <w:tab/>
        <w:t>Election of committee members</w:t>
      </w:r>
      <w:bookmarkEnd w:id="0"/>
    </w:p>
    <w:p w14:paraId="79C90DC8" w14:textId="77777777" w:rsidR="00677963" w:rsidRDefault="00677963" w:rsidP="00677963">
      <w:pPr>
        <w:spacing w:before="120" w:after="120"/>
        <w:ind w:left="851" w:hanging="425"/>
        <w:rPr>
          <w:rFonts w:ascii="Arial" w:hAnsi="Arial" w:cs="Arial"/>
        </w:rPr>
      </w:pPr>
      <w:r>
        <w:rPr>
          <w:rFonts w:ascii="Arial" w:hAnsi="Arial" w:cs="Arial"/>
        </w:rPr>
        <w:t>(1)</w:t>
      </w:r>
      <w:r>
        <w:rPr>
          <w:rFonts w:ascii="Arial" w:hAnsi="Arial" w:cs="Arial"/>
        </w:rPr>
        <w:tab/>
        <w:t xml:space="preserve">Nominations of candidates for election as office-bearers of the association or as ordinary committee members: </w:t>
      </w:r>
    </w:p>
    <w:p w14:paraId="3122AB91" w14:textId="77777777" w:rsidR="00677963" w:rsidRDefault="00677963" w:rsidP="00677963">
      <w:pPr>
        <w:spacing w:before="120" w:after="120"/>
        <w:ind w:left="1276" w:hanging="425"/>
        <w:rPr>
          <w:rFonts w:ascii="Arial" w:hAnsi="Arial" w:cs="Arial"/>
        </w:rPr>
      </w:pPr>
      <w:r>
        <w:rPr>
          <w:rFonts w:ascii="Arial" w:hAnsi="Arial" w:cs="Arial"/>
        </w:rPr>
        <w:t>(a)</w:t>
      </w:r>
      <w:r>
        <w:rPr>
          <w:rFonts w:ascii="Arial" w:hAnsi="Arial" w:cs="Arial"/>
        </w:rPr>
        <w:tab/>
        <w:t xml:space="preserve">must be made in writing, signed by 2 members of the </w:t>
      </w:r>
      <w:proofErr w:type="gramStart"/>
      <w:r>
        <w:rPr>
          <w:rFonts w:ascii="Arial" w:hAnsi="Arial" w:cs="Arial"/>
        </w:rPr>
        <w:t>association</w:t>
      </w:r>
      <w:proofErr w:type="gramEnd"/>
      <w:r>
        <w:rPr>
          <w:rFonts w:ascii="Arial" w:hAnsi="Arial" w:cs="Arial"/>
        </w:rPr>
        <w:t xml:space="preserve"> and accompanied by the written consent of the candidate (which may be endorsed on the form of the nomination), and</w:t>
      </w:r>
    </w:p>
    <w:p w14:paraId="1A1CA189" w14:textId="77777777" w:rsidR="00677963" w:rsidRDefault="00677963" w:rsidP="00677963">
      <w:pPr>
        <w:spacing w:before="120" w:after="120"/>
        <w:ind w:left="1276" w:hanging="425"/>
        <w:rPr>
          <w:rFonts w:ascii="Arial" w:hAnsi="Arial" w:cs="Arial"/>
        </w:rPr>
      </w:pPr>
      <w:r>
        <w:rPr>
          <w:rFonts w:ascii="Arial" w:hAnsi="Arial" w:cs="Arial"/>
        </w:rPr>
        <w:t>(b)</w:t>
      </w:r>
      <w:r>
        <w:rPr>
          <w:rFonts w:ascii="Arial" w:hAnsi="Arial" w:cs="Arial"/>
        </w:rPr>
        <w:tab/>
        <w:t>must be delivered to the secretary of the association at least 7 days before the date fixed for the holding of the annual general meeting at which the election is to take place.</w:t>
      </w:r>
    </w:p>
    <w:p w14:paraId="576DBFA9" w14:textId="77777777" w:rsidR="00677963" w:rsidRDefault="00677963" w:rsidP="00677963">
      <w:pPr>
        <w:spacing w:before="120" w:after="120"/>
        <w:ind w:left="851" w:hanging="425"/>
        <w:rPr>
          <w:rFonts w:ascii="Arial" w:hAnsi="Arial" w:cs="Arial"/>
        </w:rPr>
      </w:pPr>
      <w:r>
        <w:rPr>
          <w:rFonts w:ascii="Arial" w:hAnsi="Arial" w:cs="Arial"/>
        </w:rPr>
        <w:t>(2)</w:t>
      </w:r>
      <w:r>
        <w:rPr>
          <w:rFonts w:ascii="Arial" w:hAnsi="Arial" w:cs="Arial"/>
        </w:rPr>
        <w:tab/>
        <w:t>If insufficient nominations are received to fill all vacancies on the committee, the candidates nominated are taken to be elected and further nominations are to be received at the annual general meeting.</w:t>
      </w:r>
    </w:p>
    <w:p w14:paraId="285EADC2" w14:textId="77777777" w:rsidR="00677963" w:rsidRDefault="00677963" w:rsidP="00677963">
      <w:pPr>
        <w:spacing w:before="120" w:after="120"/>
        <w:ind w:left="851" w:hanging="425"/>
        <w:rPr>
          <w:rFonts w:ascii="Arial" w:hAnsi="Arial" w:cs="Arial"/>
        </w:rPr>
      </w:pPr>
      <w:r>
        <w:rPr>
          <w:rFonts w:ascii="Arial" w:hAnsi="Arial" w:cs="Arial"/>
        </w:rPr>
        <w:t>(3)</w:t>
      </w:r>
      <w:r>
        <w:rPr>
          <w:rFonts w:ascii="Arial" w:hAnsi="Arial" w:cs="Arial"/>
        </w:rPr>
        <w:tab/>
        <w:t>If insufficient further nominations are received, any vacant positions remaining on the committee are taken to be casual vacancies.</w:t>
      </w:r>
    </w:p>
    <w:p w14:paraId="533CAC83" w14:textId="77777777" w:rsidR="00677963" w:rsidRDefault="00677963" w:rsidP="00677963">
      <w:pPr>
        <w:spacing w:before="120" w:after="120"/>
        <w:ind w:left="851" w:hanging="425"/>
        <w:rPr>
          <w:rFonts w:ascii="Arial" w:hAnsi="Arial" w:cs="Arial"/>
        </w:rPr>
      </w:pPr>
      <w:r>
        <w:rPr>
          <w:rFonts w:ascii="Arial" w:hAnsi="Arial" w:cs="Arial"/>
        </w:rPr>
        <w:t>(4)</w:t>
      </w:r>
      <w:r>
        <w:rPr>
          <w:rFonts w:ascii="Arial" w:hAnsi="Arial" w:cs="Arial"/>
        </w:rPr>
        <w:tab/>
        <w:t>If the number of nominations received is equal to the number of vacancies to be filled, the persons nominated are taken to be elected.</w:t>
      </w:r>
    </w:p>
    <w:p w14:paraId="59B310E7" w14:textId="77777777" w:rsidR="00677963" w:rsidRDefault="00677963" w:rsidP="00677963">
      <w:pPr>
        <w:spacing w:before="120" w:after="120"/>
        <w:ind w:left="851" w:hanging="425"/>
        <w:rPr>
          <w:rFonts w:ascii="Arial" w:hAnsi="Arial" w:cs="Arial"/>
        </w:rPr>
      </w:pPr>
      <w:r>
        <w:rPr>
          <w:rFonts w:ascii="Arial" w:hAnsi="Arial" w:cs="Arial"/>
        </w:rPr>
        <w:t>(5)</w:t>
      </w:r>
      <w:r>
        <w:rPr>
          <w:rFonts w:ascii="Arial" w:hAnsi="Arial" w:cs="Arial"/>
        </w:rPr>
        <w:tab/>
        <w:t>If the number of nominations received exceeds the number of vacancies to be filled, a ballot is to be held.</w:t>
      </w:r>
    </w:p>
    <w:p w14:paraId="459C5CA9" w14:textId="77777777" w:rsidR="00677963" w:rsidRDefault="00677963" w:rsidP="00677963">
      <w:pPr>
        <w:spacing w:before="120" w:after="120"/>
        <w:ind w:left="851" w:hanging="425"/>
        <w:rPr>
          <w:rFonts w:ascii="Arial" w:hAnsi="Arial" w:cs="Arial"/>
        </w:rPr>
      </w:pPr>
      <w:r>
        <w:rPr>
          <w:rFonts w:ascii="Arial" w:hAnsi="Arial" w:cs="Arial"/>
        </w:rPr>
        <w:t>(6)</w:t>
      </w:r>
      <w:r>
        <w:rPr>
          <w:rFonts w:ascii="Arial" w:hAnsi="Arial" w:cs="Arial"/>
        </w:rPr>
        <w:tab/>
        <w:t>The ballot for the election of office-bearers and ordinary committee members of the committee is to be conducted at the annual general meeting in any usual and proper manner that the committee directs.</w:t>
      </w:r>
    </w:p>
    <w:p w14:paraId="1A9BAB12" w14:textId="77777777" w:rsidR="00677963" w:rsidRDefault="00677963" w:rsidP="00677963">
      <w:pPr>
        <w:spacing w:before="120" w:after="120"/>
        <w:ind w:left="851" w:hanging="425"/>
        <w:rPr>
          <w:rFonts w:ascii="Arial" w:hAnsi="Arial" w:cs="Arial"/>
        </w:rPr>
      </w:pPr>
      <w:r>
        <w:rPr>
          <w:rFonts w:ascii="Arial" w:hAnsi="Arial" w:cs="Arial"/>
        </w:rPr>
        <w:t>(7)</w:t>
      </w:r>
      <w:r>
        <w:rPr>
          <w:rFonts w:ascii="Arial" w:hAnsi="Arial" w:cs="Arial"/>
        </w:rPr>
        <w:tab/>
        <w:t>A person nominated as a candidate for election as an office-bearer or as an ordinary committee member of the association must be a member of the association.</w:t>
      </w:r>
    </w:p>
    <w:p w14:paraId="7833AA56" w14:textId="77777777" w:rsidR="00677963" w:rsidRPr="00677963" w:rsidRDefault="00677963" w:rsidP="00677963">
      <w:pPr>
        <w:spacing w:after="120" w:line="240" w:lineRule="auto"/>
        <w:jc w:val="both"/>
        <w:rPr>
          <w:rFonts w:ascii="Helvetica" w:eastAsia="Cambria" w:hAnsi="Helvetica" w:cs="Helvetica"/>
        </w:rPr>
      </w:pPr>
    </w:p>
    <w:sectPr w:rsidR="00677963" w:rsidRPr="0067796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05C6" w14:textId="77777777" w:rsidR="00260D8F" w:rsidRDefault="00260D8F" w:rsidP="00205DEE">
      <w:pPr>
        <w:spacing w:after="0" w:line="240" w:lineRule="auto"/>
      </w:pPr>
      <w:r>
        <w:separator/>
      </w:r>
    </w:p>
  </w:endnote>
  <w:endnote w:type="continuationSeparator" w:id="0">
    <w:p w14:paraId="19A6E0E1" w14:textId="77777777" w:rsidR="00260D8F" w:rsidRDefault="00260D8F" w:rsidP="0020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2B33" w14:textId="77777777" w:rsidR="00260D8F" w:rsidRDefault="00260D8F" w:rsidP="00205DEE">
      <w:pPr>
        <w:spacing w:after="0" w:line="240" w:lineRule="auto"/>
      </w:pPr>
      <w:r>
        <w:separator/>
      </w:r>
    </w:p>
  </w:footnote>
  <w:footnote w:type="continuationSeparator" w:id="0">
    <w:p w14:paraId="0E1D17BC" w14:textId="77777777" w:rsidR="00260D8F" w:rsidRDefault="00260D8F" w:rsidP="0020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9DF4" w14:textId="14C9B8AA" w:rsidR="00205DEE" w:rsidRDefault="00205DEE" w:rsidP="00205DEE">
    <w:pPr>
      <w:rPr>
        <w:rFonts w:ascii="Helvetica" w:hAnsi="Helvetica" w:cs="Helvetica"/>
        <w:i/>
        <w:iCs/>
        <w:color w:val="686868"/>
        <w:sz w:val="18"/>
        <w:szCs w:val="18"/>
        <w:shd w:val="clear" w:color="auto" w:fill="FFFFFF"/>
      </w:rPr>
    </w:pPr>
    <w:r>
      <w:rPr>
        <w:noProof/>
      </w:rPr>
      <w:drawing>
        <wp:anchor distT="0" distB="0" distL="114300" distR="114300" simplePos="0" relativeHeight="251658240" behindDoc="0" locked="0" layoutInCell="1" allowOverlap="1" wp14:anchorId="005DA570" wp14:editId="2DE0B22C">
          <wp:simplePos x="0" y="0"/>
          <wp:positionH relativeFrom="column">
            <wp:posOffset>-28575</wp:posOffset>
          </wp:positionH>
          <wp:positionV relativeFrom="page">
            <wp:posOffset>95250</wp:posOffset>
          </wp:positionV>
          <wp:extent cx="3045460" cy="1439545"/>
          <wp:effectExtent l="0" t="0" r="2540" b="8255"/>
          <wp:wrapSquare wrapText="bothSides"/>
          <wp:docPr id="1"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whiteboard&#10;&#10;Description automatically generated"/>
                  <pic:cNvPicPr/>
                </pic:nvPicPr>
                <pic:blipFill rotWithShape="1">
                  <a:blip r:embed="rId1">
                    <a:extLst>
                      <a:ext uri="{28A0092B-C50C-407E-A947-70E740481C1C}">
                        <a14:useLocalDpi xmlns:a14="http://schemas.microsoft.com/office/drawing/2010/main" val="0"/>
                      </a:ext>
                    </a:extLst>
                  </a:blip>
                  <a:srcRect l="6980" t="13211" r="13583" b="15706"/>
                  <a:stretch/>
                </pic:blipFill>
                <pic:spPr bwMode="auto">
                  <a:xfrm>
                    <a:off x="0" y="0"/>
                    <a:ext cx="3045460" cy="1439545"/>
                  </a:xfrm>
                  <a:prstGeom prst="rect">
                    <a:avLst/>
                  </a:prstGeom>
                  <a:ln>
                    <a:noFill/>
                  </a:ln>
                  <a:extLst>
                    <a:ext uri="{53640926-AAD7-44D8-BBD7-CCE9431645EC}">
                      <a14:shadowObscured xmlns:a14="http://schemas.microsoft.com/office/drawing/2010/main"/>
                    </a:ext>
                  </a:extLst>
                </pic:spPr>
              </pic:pic>
            </a:graphicData>
          </a:graphic>
        </wp:anchor>
      </w:drawing>
    </w:r>
  </w:p>
  <w:p w14:paraId="5DC1F7D6" w14:textId="77777777" w:rsidR="00205DEE" w:rsidRDefault="00205DEE" w:rsidP="00205DEE">
    <w:pPr>
      <w:rPr>
        <w:rFonts w:ascii="Helvetica" w:hAnsi="Helvetica" w:cs="Helvetica"/>
        <w:i/>
        <w:iCs/>
        <w:color w:val="686868"/>
        <w:sz w:val="18"/>
        <w:szCs w:val="18"/>
        <w:shd w:val="clear" w:color="auto" w:fill="FFFFFF"/>
      </w:rPr>
    </w:pPr>
  </w:p>
  <w:p w14:paraId="08265E5E" w14:textId="77777777" w:rsidR="00205DEE" w:rsidRDefault="00205DEE" w:rsidP="00205DEE">
    <w:pPr>
      <w:rPr>
        <w:rFonts w:ascii="Helvetica" w:hAnsi="Helvetica" w:cs="Helvetica"/>
        <w:i/>
        <w:iCs/>
        <w:color w:val="686868"/>
        <w:sz w:val="18"/>
        <w:szCs w:val="18"/>
        <w:shd w:val="clear" w:color="auto" w:fill="FFFFFF"/>
      </w:rPr>
    </w:pPr>
  </w:p>
  <w:p w14:paraId="4C0FF1CC" w14:textId="77777777" w:rsidR="00205DEE" w:rsidRDefault="00205DEE" w:rsidP="00205DEE">
    <w:pPr>
      <w:rPr>
        <w:rFonts w:ascii="Helvetica" w:hAnsi="Helvetica" w:cs="Helvetica"/>
        <w:i/>
        <w:iCs/>
        <w:color w:val="686868"/>
        <w:sz w:val="18"/>
        <w:szCs w:val="18"/>
        <w:shd w:val="clear" w:color="auto" w:fill="FFFFFF"/>
      </w:rPr>
    </w:pPr>
  </w:p>
  <w:p w14:paraId="5AF46938" w14:textId="6E52979E" w:rsidR="00205DEE" w:rsidRDefault="00205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34873"/>
    <w:multiLevelType w:val="hybridMultilevel"/>
    <w:tmpl w:val="B0509A9C"/>
    <w:lvl w:ilvl="0" w:tplc="0C090001">
      <w:start w:val="1"/>
      <w:numFmt w:val="bullet"/>
      <w:lvlText w:val=""/>
      <w:lvlJc w:val="left"/>
      <w:rPr>
        <w:rFonts w:ascii="Symbol" w:hAnsi="Symbol" w:hint="default"/>
      </w:rPr>
    </w:lvl>
    <w:lvl w:ilvl="1" w:tplc="9A6CB538">
      <w:numFmt w:val="decimal"/>
      <w:lvlText w:val=""/>
      <w:lvlJc w:val="left"/>
    </w:lvl>
    <w:lvl w:ilvl="2" w:tplc="D6925632">
      <w:numFmt w:val="decimal"/>
      <w:lvlText w:val=""/>
      <w:lvlJc w:val="left"/>
    </w:lvl>
    <w:lvl w:ilvl="3" w:tplc="53F66676">
      <w:numFmt w:val="decimal"/>
      <w:lvlText w:val=""/>
      <w:lvlJc w:val="left"/>
    </w:lvl>
    <w:lvl w:ilvl="4" w:tplc="43A8D472">
      <w:numFmt w:val="decimal"/>
      <w:lvlText w:val=""/>
      <w:lvlJc w:val="left"/>
    </w:lvl>
    <w:lvl w:ilvl="5" w:tplc="D1424D6C">
      <w:numFmt w:val="decimal"/>
      <w:lvlText w:val=""/>
      <w:lvlJc w:val="left"/>
    </w:lvl>
    <w:lvl w:ilvl="6" w:tplc="A56238BA">
      <w:numFmt w:val="decimal"/>
      <w:lvlText w:val=""/>
      <w:lvlJc w:val="left"/>
    </w:lvl>
    <w:lvl w:ilvl="7" w:tplc="90AECA2E">
      <w:numFmt w:val="decimal"/>
      <w:lvlText w:val=""/>
      <w:lvlJc w:val="left"/>
    </w:lvl>
    <w:lvl w:ilvl="8" w:tplc="E2B87074">
      <w:numFmt w:val="decimal"/>
      <w:lvlText w:val=""/>
      <w:lvlJc w:val="left"/>
    </w:lvl>
  </w:abstractNum>
  <w:abstractNum w:abstractNumId="1" w15:restartNumberingAfterBreak="0">
    <w:nsid w:val="74B0DC51"/>
    <w:multiLevelType w:val="hybridMultilevel"/>
    <w:tmpl w:val="ABB6D85C"/>
    <w:lvl w:ilvl="0" w:tplc="E03C199C">
      <w:start w:val="1"/>
      <w:numFmt w:val="bullet"/>
      <w:lvlText w:val="•"/>
      <w:lvlJc w:val="left"/>
    </w:lvl>
    <w:lvl w:ilvl="1" w:tplc="C5DADB22">
      <w:numFmt w:val="decimal"/>
      <w:lvlText w:val=""/>
      <w:lvlJc w:val="left"/>
    </w:lvl>
    <w:lvl w:ilvl="2" w:tplc="344EE958">
      <w:numFmt w:val="decimal"/>
      <w:lvlText w:val=""/>
      <w:lvlJc w:val="left"/>
    </w:lvl>
    <w:lvl w:ilvl="3" w:tplc="59EC4CAE">
      <w:numFmt w:val="decimal"/>
      <w:lvlText w:val=""/>
      <w:lvlJc w:val="left"/>
    </w:lvl>
    <w:lvl w:ilvl="4" w:tplc="33B04D56">
      <w:numFmt w:val="decimal"/>
      <w:lvlText w:val=""/>
      <w:lvlJc w:val="left"/>
    </w:lvl>
    <w:lvl w:ilvl="5" w:tplc="5C7A17D8">
      <w:numFmt w:val="decimal"/>
      <w:lvlText w:val=""/>
      <w:lvlJc w:val="left"/>
    </w:lvl>
    <w:lvl w:ilvl="6" w:tplc="3C04BE90">
      <w:numFmt w:val="decimal"/>
      <w:lvlText w:val=""/>
      <w:lvlJc w:val="left"/>
    </w:lvl>
    <w:lvl w:ilvl="7" w:tplc="23BC570A">
      <w:numFmt w:val="decimal"/>
      <w:lvlText w:val=""/>
      <w:lvlJc w:val="left"/>
    </w:lvl>
    <w:lvl w:ilvl="8" w:tplc="6C707EC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EE"/>
    <w:rsid w:val="00205DEE"/>
    <w:rsid w:val="00260D8F"/>
    <w:rsid w:val="002D3109"/>
    <w:rsid w:val="00653FFF"/>
    <w:rsid w:val="00677963"/>
    <w:rsid w:val="00A60303"/>
    <w:rsid w:val="00AD3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C4B2"/>
  <w15:chartTrackingRefBased/>
  <w15:docId w15:val="{3CC6FF84-81A5-46D9-AC3C-9B8D780E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semiHidden/>
    <w:unhideWhenUsed/>
    <w:qFormat/>
    <w:rsid w:val="00677963"/>
    <w:pPr>
      <w:keepNext/>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DEE"/>
  </w:style>
  <w:style w:type="paragraph" w:styleId="Footer">
    <w:name w:val="footer"/>
    <w:basedOn w:val="Normal"/>
    <w:link w:val="FooterChar"/>
    <w:uiPriority w:val="99"/>
    <w:unhideWhenUsed/>
    <w:rsid w:val="0020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DEE"/>
  </w:style>
  <w:style w:type="table" w:styleId="TableGrid">
    <w:name w:val="Table Grid"/>
    <w:basedOn w:val="TableNormal"/>
    <w:uiPriority w:val="39"/>
    <w:rsid w:val="0020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303"/>
    <w:rPr>
      <w:color w:val="0563C1" w:themeColor="hyperlink"/>
      <w:u w:val="single"/>
    </w:rPr>
  </w:style>
  <w:style w:type="character" w:styleId="UnresolvedMention">
    <w:name w:val="Unresolved Mention"/>
    <w:basedOn w:val="DefaultParagraphFont"/>
    <w:uiPriority w:val="99"/>
    <w:semiHidden/>
    <w:unhideWhenUsed/>
    <w:rsid w:val="00A60303"/>
    <w:rPr>
      <w:color w:val="605E5C"/>
      <w:shd w:val="clear" w:color="auto" w:fill="E1DFDD"/>
    </w:rPr>
  </w:style>
  <w:style w:type="character" w:customStyle="1" w:styleId="Heading2Char">
    <w:name w:val="Heading 2 Char"/>
    <w:basedOn w:val="DefaultParagraphFont"/>
    <w:link w:val="Heading2"/>
    <w:uiPriority w:val="99"/>
    <w:semiHidden/>
    <w:rsid w:val="00677963"/>
    <w:rPr>
      <w:rFonts w:ascii="Arial" w:eastAsia="Times New Roman" w:hAnsi="Arial" w:cs="Arial"/>
      <w:b/>
      <w:bCs/>
      <w:i/>
      <w:iCs/>
      <w:sz w:val="28"/>
      <w:szCs w:val="28"/>
      <w:lang w:eastAsia="en-AU"/>
    </w:rPr>
  </w:style>
  <w:style w:type="paragraph" w:styleId="ListParagraph">
    <w:name w:val="List Paragraph"/>
    <w:basedOn w:val="Normal"/>
    <w:uiPriority w:val="34"/>
    <w:qFormat/>
    <w:rsid w:val="002D3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7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cinc.org.au" TargetMode="External"/><Relationship Id="rId3" Type="http://schemas.openxmlformats.org/officeDocument/2006/relationships/settings" Target="settings.xml"/><Relationship Id="rId7" Type="http://schemas.openxmlformats.org/officeDocument/2006/relationships/hyperlink" Target="mailto:rockforr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2</cp:revision>
  <dcterms:created xsi:type="dcterms:W3CDTF">2020-12-01T00:30:00Z</dcterms:created>
  <dcterms:modified xsi:type="dcterms:W3CDTF">2020-12-01T01:03:00Z</dcterms:modified>
</cp:coreProperties>
</file>